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15B" w:rsidRPr="00C733F8" w:rsidRDefault="001C215B" w:rsidP="001C215B">
      <w:pPr>
        <w:jc w:val="center"/>
        <w:rPr>
          <w:sz w:val="22"/>
        </w:rPr>
      </w:pPr>
      <w:r w:rsidRPr="00C733F8">
        <w:rPr>
          <w:noProof/>
          <w:sz w:val="22"/>
          <w:lang w:val="pl-PL" w:eastAsia="pl-PL"/>
        </w:rPr>
        <w:drawing>
          <wp:inline distT="0" distB="0" distL="0" distR="0" wp14:anchorId="151D7193" wp14:editId="259ADD03">
            <wp:extent cx="1691375" cy="468785"/>
            <wp:effectExtent l="0" t="0" r="444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cmillan_logo.jpe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04523" cy="472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15B" w:rsidRDefault="001C215B" w:rsidP="001C215B">
      <w:pPr>
        <w:pStyle w:val="Tytu"/>
        <w:jc w:val="center"/>
        <w:rPr>
          <w:sz w:val="22"/>
          <w:szCs w:val="22"/>
          <w:lang w:val="pl-PL"/>
        </w:rPr>
      </w:pPr>
    </w:p>
    <w:p w:rsidR="001C215B" w:rsidRPr="00C733F8" w:rsidRDefault="001C215B" w:rsidP="001C215B">
      <w:pPr>
        <w:pStyle w:val="Tytu"/>
        <w:jc w:val="center"/>
        <w:rPr>
          <w:sz w:val="22"/>
          <w:szCs w:val="22"/>
          <w:lang w:val="pl-PL"/>
        </w:rPr>
      </w:pPr>
      <w:r w:rsidRPr="00C733F8">
        <w:rPr>
          <w:sz w:val="22"/>
          <w:szCs w:val="22"/>
          <w:lang w:val="pl-PL"/>
        </w:rPr>
        <w:t>WYMAGANIA EDUKACYJNE</w:t>
      </w:r>
    </w:p>
    <w:p w:rsidR="001C215B" w:rsidRPr="00C733F8" w:rsidRDefault="001C215B" w:rsidP="001C215B">
      <w:pPr>
        <w:jc w:val="center"/>
        <w:rPr>
          <w:sz w:val="22"/>
          <w:lang w:val="pl-PL"/>
        </w:rPr>
      </w:pPr>
    </w:p>
    <w:p w:rsidR="001C215B" w:rsidRPr="00624297" w:rsidRDefault="001C215B" w:rsidP="001C215B">
      <w:pPr>
        <w:jc w:val="center"/>
        <w:rPr>
          <w:i/>
          <w:sz w:val="22"/>
          <w:lang w:val="pl-PL"/>
        </w:rPr>
      </w:pPr>
      <w:r w:rsidRPr="00C733F8">
        <w:rPr>
          <w:i/>
          <w:sz w:val="22"/>
          <w:lang w:val="pl-PL"/>
        </w:rPr>
        <w:t xml:space="preserve">Język angielski | klasa 4 | </w:t>
      </w:r>
    </w:p>
    <w:p w:rsidR="001C215B" w:rsidRPr="00F67D91" w:rsidRDefault="001C215B" w:rsidP="001C215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sz w:val="18"/>
          <w:szCs w:val="18"/>
          <w:lang w:val="pl-PL"/>
        </w:rPr>
      </w:pPr>
      <w:r w:rsidRPr="00F67D91">
        <w:rPr>
          <w:sz w:val="18"/>
          <w:szCs w:val="18"/>
          <w:lang w:val="pl-PL"/>
        </w:rPr>
        <w:t>Wymagania mają charakter kumulatywny. Ocena wyższa zakłada spełnienie wymagań przypisanych ocenom niższym, odpowiednio większą samodzielność, poprawność, płynność i skutecznoś</w:t>
      </w:r>
      <w:r w:rsidR="00DE6B9B">
        <w:rPr>
          <w:sz w:val="18"/>
          <w:szCs w:val="18"/>
          <w:lang w:val="pl-PL"/>
        </w:rPr>
        <w:t xml:space="preserve">ć komunikacyjną. </w:t>
      </w:r>
    </w:p>
    <w:p w:rsidR="001C215B" w:rsidRPr="00F67D91" w:rsidRDefault="001C215B" w:rsidP="001C215B">
      <w:pPr>
        <w:pStyle w:val="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textAlignment w:val="baseline"/>
        <w:rPr>
          <w:rFonts w:ascii="Aptos" w:hAnsi="Aptos"/>
          <w:sz w:val="18"/>
          <w:szCs w:val="18"/>
        </w:rPr>
      </w:pPr>
    </w:p>
    <w:p w:rsidR="003C2793" w:rsidRDefault="003C2793"/>
    <w:p w:rsidR="00DE6B9B" w:rsidRDefault="00DE6B9B" w:rsidP="00A26F07">
      <w:pPr>
        <w:jc w:val="center"/>
        <w:rPr>
          <w:color w:val="002060"/>
          <w:sz w:val="28"/>
          <w:szCs w:val="28"/>
          <w:lang w:val="pl-PL"/>
        </w:rPr>
      </w:pPr>
      <w:proofErr w:type="spellStart"/>
      <w:r>
        <w:rPr>
          <w:color w:val="002060"/>
          <w:sz w:val="28"/>
          <w:szCs w:val="28"/>
          <w:lang w:val="pl-PL"/>
        </w:rPr>
        <w:t>Together</w:t>
      </w:r>
      <w:proofErr w:type="spellEnd"/>
      <w:r>
        <w:rPr>
          <w:color w:val="002060"/>
          <w:sz w:val="28"/>
          <w:szCs w:val="28"/>
          <w:lang w:val="pl-PL"/>
        </w:rPr>
        <w:t xml:space="preserve"> dla 4 klasy</w:t>
      </w:r>
      <w:bookmarkStart w:id="0" w:name="_GoBack"/>
      <w:bookmarkEnd w:id="0"/>
    </w:p>
    <w:p w:rsidR="00673CE1" w:rsidRDefault="00673CE1" w:rsidP="002F3054">
      <w:pPr>
        <w:jc w:val="center"/>
        <w:rPr>
          <w:color w:val="002060"/>
          <w:sz w:val="28"/>
          <w:szCs w:val="28"/>
          <w:lang w:val="pl-PL"/>
        </w:rPr>
      </w:pPr>
      <w:r>
        <w:rPr>
          <w:color w:val="002060"/>
          <w:sz w:val="28"/>
          <w:szCs w:val="28"/>
          <w:lang w:val="pl-PL"/>
        </w:rPr>
        <w:t>Podstawa programowa 2026</w:t>
      </w:r>
    </w:p>
    <w:p w:rsidR="005D0512" w:rsidRPr="00C733F8" w:rsidRDefault="005D0512" w:rsidP="005D0512">
      <w:pPr>
        <w:pStyle w:val="Nagwek1"/>
        <w:rPr>
          <w:lang w:val="pl-PL"/>
        </w:rPr>
      </w:pPr>
    </w:p>
    <w:p w:rsidR="005D0512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Zakres klasyfikacji: </w:t>
      </w:r>
      <w:r w:rsidR="00DE6B9B">
        <w:rPr>
          <w:lang w:val="pl-PL"/>
        </w:rPr>
        <w:t xml:space="preserve">rozdziały 1-8.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60"/>
        <w:gridCol w:w="8752"/>
      </w:tblGrid>
      <w:tr w:rsidR="005D0512" w:rsidRPr="0047469B" w:rsidTr="00EA61C7"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A61C7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Zakres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tematyczny</w:t>
            </w:r>
            <w:proofErr w:type="spellEnd"/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 Artykuły spożywcze; posiłki i nawyki żywieniowe; dyscypliny sportu, hobby i sprzęt sportowy; czynności i umiejętności; codzienne czynności; szkoła i przedmioty nauczania; formy spędzania czasu wolnego; uczucia i emocje; czynności wakacyjne; miejsca w mieście i orientacja w terenie.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A61C7">
            <w:pPr>
              <w:spacing w:after="30" w:line="240" w:lineRule="auto"/>
            </w:pPr>
            <w:proofErr w:type="spellStart"/>
            <w:r>
              <w:rPr>
                <w:b/>
                <w:color w:val="FFFFFF"/>
                <w:sz w:val="17"/>
              </w:rPr>
              <w:t>Środki</w:t>
            </w:r>
            <w:proofErr w:type="spellEnd"/>
            <w:r>
              <w:rPr>
                <w:b/>
                <w:color w:val="FFFFFF"/>
                <w:sz w:val="17"/>
              </w:rPr>
              <w:t xml:space="preserve"> </w:t>
            </w:r>
            <w:proofErr w:type="spellStart"/>
            <w:r>
              <w:rPr>
                <w:b/>
                <w:color w:val="FFFFFF"/>
                <w:sz w:val="17"/>
              </w:rPr>
              <w:t>językowe</w:t>
            </w:r>
            <w:proofErr w:type="spellEnd"/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 xml:space="preserve">zaimki osobowe i dzierżawcze; czasownik to be w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Simple (twierdzenia, przeczenia, pytania, krótkie odpowiedzi, formy pełne i skrócone); a/</w:t>
            </w:r>
            <w:proofErr w:type="spellStart"/>
            <w:r w:rsidRPr="00C733F8">
              <w:rPr>
                <w:sz w:val="17"/>
                <w:lang w:val="pl-PL"/>
              </w:rPr>
              <w:t>an</w:t>
            </w:r>
            <w:proofErr w:type="spellEnd"/>
            <w:r w:rsidRPr="00C733F8">
              <w:rPr>
                <w:sz w:val="17"/>
                <w:lang w:val="pl-PL"/>
              </w:rPr>
              <w:t xml:space="preserve"> i przedimek zerowy; </w:t>
            </w:r>
            <w:proofErr w:type="spellStart"/>
            <w:r w:rsidRPr="00C733F8">
              <w:rPr>
                <w:sz w:val="17"/>
                <w:lang w:val="pl-PL"/>
              </w:rPr>
              <w:t>who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what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whose</w:t>
            </w:r>
            <w:proofErr w:type="spellEnd"/>
            <w:r w:rsidRPr="00C733F8">
              <w:rPr>
                <w:sz w:val="17"/>
                <w:lang w:val="pl-PL"/>
              </w:rPr>
              <w:t xml:space="preserve">; szyk przymiotnik + rzeczownik; dopełniacz saksoński; przyimki miejsca; </w:t>
            </w:r>
            <w:proofErr w:type="spellStart"/>
            <w:r w:rsidRPr="00C733F8">
              <w:rPr>
                <w:sz w:val="17"/>
                <w:lang w:val="pl-PL"/>
              </w:rPr>
              <w:t>this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that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these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those</w:t>
            </w:r>
            <w:proofErr w:type="spellEnd"/>
            <w:r w:rsidRPr="00C733F8">
              <w:rPr>
                <w:sz w:val="17"/>
                <w:lang w:val="pl-PL"/>
              </w:rPr>
              <w:t xml:space="preserve">; How much </w:t>
            </w:r>
            <w:proofErr w:type="spellStart"/>
            <w:r w:rsidRPr="00C733F8">
              <w:rPr>
                <w:sz w:val="17"/>
                <w:lang w:val="pl-PL"/>
              </w:rPr>
              <w:t>is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are</w:t>
            </w:r>
            <w:proofErr w:type="spellEnd"/>
            <w:r w:rsidRPr="00C733F8">
              <w:rPr>
                <w:sz w:val="17"/>
                <w:lang w:val="pl-PL"/>
              </w:rPr>
              <w:t xml:space="preserve">...?; </w:t>
            </w:r>
            <w:proofErr w:type="spellStart"/>
            <w:r w:rsidRPr="00C733F8">
              <w:rPr>
                <w:sz w:val="17"/>
                <w:lang w:val="pl-PL"/>
              </w:rPr>
              <w:t>have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got</w:t>
            </w:r>
            <w:proofErr w:type="spellEnd"/>
            <w:r w:rsidRPr="00C733F8">
              <w:rPr>
                <w:sz w:val="17"/>
                <w:lang w:val="pl-PL"/>
              </w:rPr>
              <w:t xml:space="preserve"> (twierdzenia, przeczenia, pytania i pytania szczegółowe). rzeczowniki policzalne i niepoliczalne; </w:t>
            </w:r>
            <w:proofErr w:type="spellStart"/>
            <w:r w:rsidRPr="00C733F8">
              <w:rPr>
                <w:sz w:val="17"/>
                <w:lang w:val="pl-PL"/>
              </w:rPr>
              <w:t>some</w:t>
            </w:r>
            <w:proofErr w:type="spellEnd"/>
            <w:r w:rsidRPr="00C733F8">
              <w:rPr>
                <w:sz w:val="17"/>
                <w:lang w:val="pl-PL"/>
              </w:rPr>
              <w:t xml:space="preserve">, </w:t>
            </w:r>
            <w:proofErr w:type="spellStart"/>
            <w:r w:rsidRPr="00C733F8">
              <w:rPr>
                <w:sz w:val="17"/>
                <w:lang w:val="pl-PL"/>
              </w:rPr>
              <w:t>any</w:t>
            </w:r>
            <w:proofErr w:type="spellEnd"/>
            <w:r w:rsidRPr="00C733F8">
              <w:rPr>
                <w:sz w:val="17"/>
                <w:lang w:val="pl-PL"/>
              </w:rPr>
              <w:t xml:space="preserve">, a lot of; </w:t>
            </w:r>
            <w:proofErr w:type="spellStart"/>
            <w:r w:rsidRPr="00C733F8">
              <w:rPr>
                <w:sz w:val="17"/>
                <w:lang w:val="pl-PL"/>
              </w:rPr>
              <w:t>there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is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there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are</w:t>
            </w:r>
            <w:proofErr w:type="spellEnd"/>
            <w:r w:rsidRPr="00C733F8">
              <w:rPr>
                <w:sz w:val="17"/>
                <w:lang w:val="pl-PL"/>
              </w:rPr>
              <w:t xml:space="preserve">; </w:t>
            </w:r>
            <w:proofErr w:type="spellStart"/>
            <w:r w:rsidRPr="00C733F8">
              <w:rPr>
                <w:sz w:val="17"/>
                <w:lang w:val="pl-PL"/>
              </w:rPr>
              <w:t>I’d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like</w:t>
            </w:r>
            <w:proofErr w:type="spellEnd"/>
            <w:r w:rsidRPr="00C733F8">
              <w:rPr>
                <w:sz w:val="17"/>
                <w:lang w:val="pl-PL"/>
              </w:rPr>
              <w:t>; and/</w:t>
            </w:r>
            <w:proofErr w:type="spellStart"/>
            <w:r w:rsidRPr="00C733F8">
              <w:rPr>
                <w:sz w:val="17"/>
                <w:lang w:val="pl-PL"/>
              </w:rPr>
              <w:t>or</w:t>
            </w:r>
            <w:proofErr w:type="spellEnd"/>
            <w:r w:rsidRPr="00C733F8">
              <w:rPr>
                <w:sz w:val="17"/>
                <w:lang w:val="pl-PL"/>
              </w:rPr>
              <w:t xml:space="preserve">; </w:t>
            </w:r>
            <w:proofErr w:type="spellStart"/>
            <w:r w:rsidRPr="00C733F8">
              <w:rPr>
                <w:sz w:val="17"/>
                <w:lang w:val="pl-PL"/>
              </w:rPr>
              <w:t>can</w:t>
            </w:r>
            <w:proofErr w:type="spellEnd"/>
            <w:r w:rsidRPr="00C733F8">
              <w:rPr>
                <w:sz w:val="17"/>
                <w:lang w:val="pl-PL"/>
              </w:rPr>
              <w:t xml:space="preserve"> (umiejętności, pozwolenie, pytania i odpowiedzi); kolokacje </w:t>
            </w:r>
            <w:proofErr w:type="spellStart"/>
            <w:r w:rsidRPr="00C733F8">
              <w:rPr>
                <w:sz w:val="17"/>
                <w:lang w:val="pl-PL"/>
              </w:rPr>
              <w:t>make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play</w:t>
            </w:r>
            <w:proofErr w:type="spellEnd"/>
            <w:r w:rsidRPr="00C733F8">
              <w:rPr>
                <w:sz w:val="17"/>
                <w:lang w:val="pl-PL"/>
              </w:rPr>
              <w:t>/</w:t>
            </w:r>
            <w:proofErr w:type="spellStart"/>
            <w:r w:rsidRPr="00C733F8">
              <w:rPr>
                <w:sz w:val="17"/>
                <w:lang w:val="pl-PL"/>
              </w:rPr>
              <w:t>ride</w:t>
            </w:r>
            <w:proofErr w:type="spellEnd"/>
            <w:r w:rsidRPr="00C733F8">
              <w:rPr>
                <w:sz w:val="17"/>
                <w:lang w:val="pl-PL"/>
              </w:rPr>
              <w:t xml:space="preserve">; przysłówki sposobu; określanie czasu i pór dnia;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Simple; rzeczowniki odczasownikowe </w:t>
            </w:r>
            <w:proofErr w:type="spellStart"/>
            <w:r w:rsidRPr="00C733F8">
              <w:rPr>
                <w:sz w:val="17"/>
                <w:lang w:val="pl-PL"/>
              </w:rPr>
              <w:t>verb</w:t>
            </w:r>
            <w:proofErr w:type="spellEnd"/>
            <w:r w:rsidRPr="00C733F8">
              <w:rPr>
                <w:sz w:val="17"/>
                <w:lang w:val="pl-PL"/>
              </w:rPr>
              <w:t xml:space="preserve"> + </w:t>
            </w:r>
            <w:proofErr w:type="spellStart"/>
            <w:r w:rsidRPr="00C733F8">
              <w:rPr>
                <w:sz w:val="17"/>
                <w:lang w:val="pl-PL"/>
              </w:rPr>
              <w:t>ing</w:t>
            </w:r>
            <w:proofErr w:type="spellEnd"/>
            <w:r w:rsidRPr="00C733F8">
              <w:rPr>
                <w:sz w:val="17"/>
                <w:lang w:val="pl-PL"/>
              </w:rPr>
              <w:t xml:space="preserve">; </w:t>
            </w:r>
            <w:proofErr w:type="spellStart"/>
            <w:r w:rsidRPr="00C733F8">
              <w:rPr>
                <w:sz w:val="17"/>
                <w:lang w:val="pl-PL"/>
              </w:rPr>
              <w:t>Present</w:t>
            </w:r>
            <w:proofErr w:type="spellEnd"/>
            <w:r w:rsidRPr="00C733F8">
              <w:rPr>
                <w:sz w:val="17"/>
                <w:lang w:val="pl-PL"/>
              </w:rPr>
              <w:t xml:space="preserve"> </w:t>
            </w:r>
            <w:proofErr w:type="spellStart"/>
            <w:r w:rsidRPr="00C733F8">
              <w:rPr>
                <w:sz w:val="17"/>
                <w:lang w:val="pl-PL"/>
              </w:rPr>
              <w:t>Continuous</w:t>
            </w:r>
            <w:proofErr w:type="spellEnd"/>
            <w:r w:rsidRPr="00C733F8">
              <w:rPr>
                <w:sz w:val="17"/>
                <w:lang w:val="pl-PL"/>
              </w:rPr>
              <w:t>; tryb rozkazujący.</w:t>
            </w:r>
          </w:p>
        </w:tc>
      </w:tr>
    </w:tbl>
    <w:p w:rsidR="005D0512" w:rsidRPr="00C733F8" w:rsidRDefault="005D0512" w:rsidP="005D0512">
      <w:pPr>
        <w:rPr>
          <w:lang w:val="pl-PL"/>
        </w:rPr>
      </w:pPr>
    </w:p>
    <w:p w:rsidR="005D0512" w:rsidRPr="00C733F8" w:rsidRDefault="005D0512" w:rsidP="005D0512">
      <w:pPr>
        <w:pStyle w:val="Nagwek2"/>
        <w:rPr>
          <w:lang w:val="pl-PL"/>
        </w:rPr>
      </w:pPr>
      <w:r w:rsidRPr="00C733F8">
        <w:rPr>
          <w:lang w:val="pl-PL"/>
        </w:rPr>
        <w:t>Ocena 6 - celująca</w:t>
      </w:r>
    </w:p>
    <w:p w:rsidR="005D0512" w:rsidRPr="00C733F8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W w:w="12286" w:type="dxa"/>
        <w:jc w:val="center"/>
        <w:tblLayout w:type="fixed"/>
        <w:tblLook w:val="04A0" w:firstRow="1" w:lastRow="0" w:firstColumn="1" w:lastColumn="0" w:noHBand="0" w:noVBand="1"/>
      </w:tblPr>
      <w:tblGrid>
        <w:gridCol w:w="100"/>
        <w:gridCol w:w="2255"/>
        <w:gridCol w:w="100"/>
        <w:gridCol w:w="9731"/>
        <w:gridCol w:w="100"/>
      </w:tblGrid>
      <w:tr w:rsidR="005D0512" w:rsidRPr="0047469B" w:rsidTr="00E84EAA">
        <w:trPr>
          <w:gridBefore w:val="1"/>
          <w:wBefore w:w="100" w:type="dxa"/>
          <w:cantSplit/>
          <w:tblHeader/>
          <w:jc w:val="center"/>
        </w:trPr>
        <w:tc>
          <w:tcPr>
            <w:tcW w:w="2355" w:type="dxa"/>
            <w:gridSpan w:val="2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831" w:type="dxa"/>
            <w:gridSpan w:val="2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:rsidR="005D0512" w:rsidRPr="0047469B" w:rsidTr="00E84EAA">
        <w:trPr>
          <w:gridAfter w:val="1"/>
          <w:wAfter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lastRenderedPageBreak/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355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831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5D0512" w:rsidRDefault="005D0512" w:rsidP="005D0512">
      <w:pPr>
        <w:spacing w:after="20"/>
        <w:rPr>
          <w:lang w:val="pl-PL"/>
        </w:rPr>
      </w:pPr>
    </w:p>
    <w:p w:rsidR="005D0512" w:rsidRPr="00C733F8" w:rsidRDefault="005D0512" w:rsidP="005D0512">
      <w:pPr>
        <w:pStyle w:val="Nagwek2"/>
        <w:rPr>
          <w:lang w:val="pl-PL"/>
        </w:rPr>
      </w:pPr>
      <w:r w:rsidRPr="00C733F8">
        <w:rPr>
          <w:lang w:val="pl-PL"/>
        </w:rPr>
        <w:t>Ocena 5 - bardzo dobra</w:t>
      </w:r>
    </w:p>
    <w:p w:rsidR="005D0512" w:rsidRPr="00C733F8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W w:w="12286" w:type="dxa"/>
        <w:jc w:val="center"/>
        <w:tblLayout w:type="fixed"/>
        <w:tblLook w:val="04A0" w:firstRow="1" w:lastRow="0" w:firstColumn="1" w:lastColumn="0" w:noHBand="0" w:noVBand="1"/>
      </w:tblPr>
      <w:tblGrid>
        <w:gridCol w:w="100"/>
        <w:gridCol w:w="1971"/>
        <w:gridCol w:w="100"/>
        <w:gridCol w:w="10015"/>
        <w:gridCol w:w="100"/>
      </w:tblGrid>
      <w:tr w:rsidR="005D0512" w:rsidRPr="0047469B" w:rsidTr="00E84EAA">
        <w:trPr>
          <w:gridBefore w:val="1"/>
          <w:wBefore w:w="100" w:type="dxa"/>
          <w:cantSplit/>
          <w:tblHeader/>
          <w:jc w:val="center"/>
        </w:trPr>
        <w:tc>
          <w:tcPr>
            <w:tcW w:w="2071" w:type="dxa"/>
            <w:gridSpan w:val="2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10115" w:type="dxa"/>
            <w:gridSpan w:val="2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5D0512" w:rsidRPr="0047469B" w:rsidTr="00E84EAA">
        <w:trPr>
          <w:gridBefore w:val="1"/>
          <w:wBefore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5D0512" w:rsidRPr="0047469B" w:rsidTr="00E84EAA">
        <w:trPr>
          <w:gridAfter w:val="1"/>
          <w:wAfter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lastRenderedPageBreak/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5D0512" w:rsidRPr="0047469B" w:rsidTr="00E84EAA">
        <w:trPr>
          <w:gridAfter w:val="1"/>
          <w:wAfter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5D0512" w:rsidRPr="0047469B" w:rsidTr="00E84EAA">
        <w:trPr>
          <w:gridAfter w:val="1"/>
          <w:wAfter w:w="100" w:type="dxa"/>
          <w:cantSplit/>
          <w:jc w:val="center"/>
        </w:trPr>
        <w:tc>
          <w:tcPr>
            <w:tcW w:w="2071" w:type="dxa"/>
            <w:gridSpan w:val="2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10115" w:type="dxa"/>
            <w:gridSpan w:val="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5D0512" w:rsidRPr="00C733F8" w:rsidRDefault="005D0512" w:rsidP="005D0512">
      <w:pPr>
        <w:spacing w:after="20"/>
        <w:rPr>
          <w:lang w:val="pl-PL"/>
        </w:rPr>
      </w:pPr>
    </w:p>
    <w:p w:rsidR="005D0512" w:rsidRPr="00C733F8" w:rsidRDefault="005D0512" w:rsidP="005D0512">
      <w:pPr>
        <w:pStyle w:val="Nagwek2"/>
        <w:rPr>
          <w:lang w:val="pl-PL"/>
        </w:rPr>
      </w:pPr>
      <w:r w:rsidRPr="00C733F8">
        <w:rPr>
          <w:lang w:val="pl-PL"/>
        </w:rPr>
        <w:t>Ocena 4 - dobra</w:t>
      </w:r>
    </w:p>
    <w:p w:rsidR="005D0512" w:rsidRPr="00C733F8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:rsidR="005D0512" w:rsidRPr="00C733F8" w:rsidRDefault="005D0512" w:rsidP="005D0512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5D0512" w:rsidRPr="0047469B" w:rsidTr="00EA61C7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E84EAA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5D0512" w:rsidRDefault="005D0512" w:rsidP="005D0512">
      <w:pPr>
        <w:rPr>
          <w:b/>
          <w:bCs/>
          <w:sz w:val="22"/>
          <w:lang w:val="pl-PL"/>
        </w:rPr>
      </w:pPr>
    </w:p>
    <w:p w:rsidR="005D0512" w:rsidRPr="00AE6156" w:rsidRDefault="005D0512" w:rsidP="005D0512">
      <w:pPr>
        <w:rPr>
          <w:b/>
          <w:bCs/>
          <w:sz w:val="22"/>
          <w:lang w:val="pl-PL"/>
        </w:rPr>
      </w:pPr>
      <w:r w:rsidRPr="00AE6156">
        <w:rPr>
          <w:b/>
          <w:bCs/>
          <w:sz w:val="22"/>
          <w:lang w:val="pl-PL"/>
        </w:rPr>
        <w:t>Ocena 3 - dostateczna</w:t>
      </w:r>
    </w:p>
    <w:p w:rsidR="005D0512" w:rsidRPr="00C733F8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:rsidR="005D0512" w:rsidRPr="00C733F8" w:rsidRDefault="005D0512" w:rsidP="005D0512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5D0512" w:rsidRPr="0047469B" w:rsidTr="00EA61C7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5D0512" w:rsidRPr="00C733F8" w:rsidRDefault="005D0512" w:rsidP="005D0512">
      <w:pPr>
        <w:spacing w:after="20"/>
        <w:rPr>
          <w:lang w:val="pl-PL"/>
        </w:rPr>
      </w:pPr>
    </w:p>
    <w:p w:rsidR="005D0512" w:rsidRPr="00AE6156" w:rsidRDefault="005D0512" w:rsidP="005D0512">
      <w:pPr>
        <w:rPr>
          <w:b/>
          <w:bCs/>
          <w:sz w:val="22"/>
          <w:lang w:val="pl-PL"/>
        </w:rPr>
      </w:pPr>
      <w:r w:rsidRPr="00AE6156">
        <w:rPr>
          <w:b/>
          <w:bCs/>
          <w:sz w:val="22"/>
          <w:lang w:val="pl-PL"/>
        </w:rPr>
        <w:t>Ocena 2 - dopuszczająca</w:t>
      </w:r>
    </w:p>
    <w:p w:rsidR="005D0512" w:rsidRPr="00C733F8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:rsidR="005D0512" w:rsidRPr="00C733F8" w:rsidRDefault="005D0512" w:rsidP="005D0512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5D0512" w:rsidRPr="0047469B" w:rsidTr="00EA61C7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9027B">
            <w:pPr>
              <w:spacing w:after="3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lastRenderedPageBreak/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0F7E69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5D0512" w:rsidRPr="00C733F8" w:rsidRDefault="005D0512" w:rsidP="005D0512">
      <w:pPr>
        <w:pStyle w:val="Nagwek2"/>
        <w:rPr>
          <w:lang w:val="pl-PL"/>
        </w:rPr>
      </w:pPr>
      <w:r w:rsidRPr="00C733F8">
        <w:rPr>
          <w:lang w:val="pl-PL"/>
        </w:rPr>
        <w:t>Ocena 1 - niedostateczna</w:t>
      </w:r>
    </w:p>
    <w:p w:rsidR="005D0512" w:rsidRPr="00C733F8" w:rsidRDefault="005D0512" w:rsidP="005D0512">
      <w:pPr>
        <w:rPr>
          <w:lang w:val="pl-PL"/>
        </w:rPr>
      </w:pPr>
      <w:r w:rsidRPr="00C733F8">
        <w:rPr>
          <w:b/>
          <w:lang w:val="pl-PL"/>
        </w:rPr>
        <w:t xml:space="preserve">Ogólny poziom spełnienia wymagań: </w:t>
      </w:r>
      <w:r w:rsidRPr="00C733F8">
        <w:rPr>
          <w:lang w:val="pl-PL"/>
        </w:rPr>
        <w:t>nie opanował wymagań koniecznych; nie wykonuje zadań nawet z dużą pomocą, nie podejmuje skutecznej próby lub popełnia błędy uniemożliwiające komunikację.</w:t>
      </w:r>
    </w:p>
    <w:p w:rsidR="005D0512" w:rsidRPr="00C733F8" w:rsidRDefault="005D0512" w:rsidP="005D0512">
      <w:pPr>
        <w:spacing w:after="0"/>
        <w:rPr>
          <w:lang w:val="pl-PL"/>
        </w:rPr>
      </w:pPr>
    </w:p>
    <w:tbl>
      <w:tblPr>
        <w:tblW w:w="12186" w:type="dxa"/>
        <w:jc w:val="center"/>
        <w:tblLayout w:type="fixed"/>
        <w:tblLook w:val="04A0" w:firstRow="1" w:lastRow="0" w:firstColumn="1" w:lastColumn="0" w:noHBand="0" w:noVBand="1"/>
      </w:tblPr>
      <w:tblGrid>
        <w:gridCol w:w="2213"/>
        <w:gridCol w:w="9973"/>
      </w:tblGrid>
      <w:tr w:rsidR="005D0512" w:rsidRPr="0047469B" w:rsidTr="00EA61C7"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center"/>
            </w:pPr>
            <w:proofErr w:type="spellStart"/>
            <w:r>
              <w:rPr>
                <w:b/>
                <w:color w:val="FFFFFF"/>
                <w:sz w:val="17"/>
              </w:rPr>
              <w:t>Obszar</w:t>
            </w:r>
            <w:proofErr w:type="spellEnd"/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Znajomość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środków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językowych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rozpoznaje i nie stosuje skutecznie słownictwa oraz struktur wymienionych powyżej, nawet z pomocą.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Rozumienie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Tworzenie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wypowiedzi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pisemnych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lastRenderedPageBreak/>
              <w:t>Reagowanie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ustne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pisemne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Przetwarzanie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tekstu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:rsidR="005D0512" w:rsidRPr="0047469B" w:rsidTr="00EA61C7"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Default="005D0512" w:rsidP="00DB51C1">
            <w:pPr>
              <w:spacing w:after="30" w:line="240" w:lineRule="auto"/>
              <w:jc w:val="right"/>
            </w:pPr>
            <w:proofErr w:type="spellStart"/>
            <w:r>
              <w:rPr>
                <w:b/>
                <w:sz w:val="17"/>
              </w:rPr>
              <w:t>Strategie</w:t>
            </w:r>
            <w:proofErr w:type="spellEnd"/>
            <w:r>
              <w:rPr>
                <w:b/>
                <w:sz w:val="17"/>
              </w:rPr>
              <w:t xml:space="preserve">, </w:t>
            </w:r>
            <w:proofErr w:type="spellStart"/>
            <w:r>
              <w:rPr>
                <w:b/>
                <w:sz w:val="17"/>
              </w:rPr>
              <w:t>wiedza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i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postawy</w:t>
            </w:r>
            <w:proofErr w:type="spellEnd"/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:rsidR="005D0512" w:rsidRPr="00C733F8" w:rsidRDefault="005D0512" w:rsidP="00EA61C7">
            <w:pPr>
              <w:spacing w:after="30" w:line="240" w:lineRule="auto"/>
              <w:rPr>
                <w:lang w:val="pl-PL"/>
              </w:rPr>
            </w:pPr>
            <w:r w:rsidRPr="00C733F8">
              <w:rPr>
                <w:sz w:val="17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:rsidR="005D0512" w:rsidRDefault="005D0512" w:rsidP="005D0512"/>
    <w:sectPr w:rsidR="005D05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15B"/>
    <w:rsid w:val="0003531A"/>
    <w:rsid w:val="0009027B"/>
    <w:rsid w:val="000F7E69"/>
    <w:rsid w:val="001C215B"/>
    <w:rsid w:val="002F3054"/>
    <w:rsid w:val="003C2793"/>
    <w:rsid w:val="005D0512"/>
    <w:rsid w:val="00673CE1"/>
    <w:rsid w:val="008701CA"/>
    <w:rsid w:val="00A26F07"/>
    <w:rsid w:val="00DB51C1"/>
    <w:rsid w:val="00DD6BE9"/>
    <w:rsid w:val="00DE6B9B"/>
    <w:rsid w:val="00E84EAA"/>
    <w:rsid w:val="00F4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8AC1D3-277B-4CB7-8B30-336389ACA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C215B"/>
    <w:pPr>
      <w:spacing w:after="60" w:line="276" w:lineRule="auto"/>
    </w:pPr>
    <w:rPr>
      <w:rFonts w:ascii="Aptos" w:eastAsiaTheme="minorEastAsia" w:hAnsi="Aptos"/>
      <w:sz w:val="19"/>
      <w:lang w:val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D0512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C00000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0512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/>
      <w:b/>
      <w:bCs/>
      <w:color w:val="333333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1C215B"/>
    <w:pPr>
      <w:pBdr>
        <w:bottom w:val="single" w:sz="8" w:space="4" w:color="5B9BD5" w:themeColor="accent1"/>
      </w:pBdr>
      <w:spacing w:before="160" w:after="100" w:line="240" w:lineRule="auto"/>
      <w:contextualSpacing/>
    </w:pPr>
    <w:rPr>
      <w:rFonts w:asciiTheme="majorHAnsi" w:eastAsiaTheme="majorEastAsia" w:hAnsiTheme="majorHAnsi" w:cstheme="majorBidi"/>
      <w:b/>
      <w:color w:val="C00000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C215B"/>
    <w:rPr>
      <w:rFonts w:asciiTheme="majorHAnsi" w:eastAsiaTheme="majorEastAsia" w:hAnsiTheme="majorHAnsi" w:cstheme="majorBidi"/>
      <w:b/>
      <w:color w:val="C00000"/>
      <w:spacing w:val="5"/>
      <w:kern w:val="28"/>
      <w:sz w:val="40"/>
      <w:szCs w:val="52"/>
      <w:lang w:val="en-US"/>
    </w:rPr>
  </w:style>
  <w:style w:type="paragraph" w:customStyle="1" w:styleId="paragraph">
    <w:name w:val="paragraph"/>
    <w:basedOn w:val="Normalny"/>
    <w:rsid w:val="001C2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D0512"/>
    <w:rPr>
      <w:rFonts w:asciiTheme="majorHAnsi" w:eastAsiaTheme="majorEastAsia" w:hAnsiTheme="majorHAnsi" w:cstheme="majorBidi"/>
      <w:b/>
      <w:bCs/>
      <w:color w:val="C00000"/>
      <w:sz w:val="30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5D0512"/>
    <w:rPr>
      <w:rFonts w:asciiTheme="majorHAnsi" w:eastAsiaTheme="majorEastAsia" w:hAnsiTheme="majorHAnsi" w:cstheme="majorBidi"/>
      <w:b/>
      <w:bCs/>
      <w:color w:val="333333"/>
      <w:sz w:val="24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3693</Words>
  <Characters>22164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2026-09-13T13:37:00Z</dcterms:created>
  <dcterms:modified xsi:type="dcterms:W3CDTF">2026-09-13T16:43:00Z</dcterms:modified>
</cp:coreProperties>
</file>